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CE9" w:rsidRPr="00896BF6" w:rsidRDefault="00896BF6" w:rsidP="00896BF6">
      <w:pPr>
        <w:tabs>
          <w:tab w:val="left" w:pos="1870"/>
        </w:tabs>
        <w:ind w:left="720"/>
        <w:rPr>
          <w:sz w:val="24"/>
          <w:szCs w:val="24"/>
        </w:rPr>
      </w:pPr>
      <w:r>
        <w:rPr>
          <w:noProof/>
          <w:sz w:val="24"/>
          <w:szCs w:val="24"/>
          <w:lang w:eastAsia="ru-RU"/>
        </w:rPr>
        <w:drawing>
          <wp:inline distT="0" distB="0" distL="0" distR="0">
            <wp:extent cx="5617845" cy="92532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о порядке оформления, возникновения.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617845" cy="9253220"/>
                    </a:xfrm>
                    <a:prstGeom prst="rect">
                      <a:avLst/>
                    </a:prstGeom>
                  </pic:spPr>
                </pic:pic>
              </a:graphicData>
            </a:graphic>
          </wp:inline>
        </w:drawing>
      </w:r>
      <w:bookmarkStart w:id="0" w:name="_GoBack"/>
      <w:bookmarkEnd w:id="0"/>
    </w:p>
    <w:p w:rsidR="00F07CE9" w:rsidRPr="00C41FC7" w:rsidRDefault="00DE4401" w:rsidP="00896BF6">
      <w:pPr>
        <w:pStyle w:val="a4"/>
        <w:numPr>
          <w:ilvl w:val="1"/>
          <w:numId w:val="4"/>
        </w:numPr>
        <w:tabs>
          <w:tab w:val="left" w:pos="1424"/>
        </w:tabs>
        <w:rPr>
          <w:sz w:val="24"/>
          <w:szCs w:val="24"/>
        </w:rPr>
      </w:pPr>
      <w:r w:rsidRPr="00C41FC7">
        <w:rPr>
          <w:sz w:val="24"/>
          <w:szCs w:val="24"/>
        </w:rPr>
        <w:lastRenderedPageBreak/>
        <w:t>Договор об обр</w:t>
      </w:r>
      <w:r w:rsidR="00E24D6C" w:rsidRPr="00C41FC7">
        <w:rPr>
          <w:sz w:val="24"/>
          <w:szCs w:val="24"/>
        </w:rPr>
        <w:t>азовании</w:t>
      </w:r>
      <w:r w:rsidRPr="00C41FC7">
        <w:rPr>
          <w:sz w:val="24"/>
          <w:szCs w:val="24"/>
        </w:rPr>
        <w:t xml:space="preserve"> заключается в простой письменной форме</w:t>
      </w:r>
      <w:r w:rsidRPr="00C41FC7">
        <w:rPr>
          <w:spacing w:val="-8"/>
          <w:sz w:val="24"/>
          <w:szCs w:val="24"/>
        </w:rPr>
        <w:t xml:space="preserve"> </w:t>
      </w:r>
      <w:r w:rsidRPr="00C41FC7">
        <w:rPr>
          <w:sz w:val="24"/>
          <w:szCs w:val="24"/>
        </w:rPr>
        <w:t>между:</w:t>
      </w:r>
    </w:p>
    <w:p w:rsidR="00F07CE9" w:rsidRPr="00C41FC7" w:rsidRDefault="00E24D6C" w:rsidP="007C525A">
      <w:pPr>
        <w:pStyle w:val="a4"/>
        <w:numPr>
          <w:ilvl w:val="0"/>
          <w:numId w:val="1"/>
        </w:numPr>
        <w:tabs>
          <w:tab w:val="left" w:pos="1143"/>
        </w:tabs>
        <w:ind w:left="0" w:firstLine="720"/>
        <w:rPr>
          <w:sz w:val="24"/>
          <w:szCs w:val="24"/>
        </w:rPr>
      </w:pPr>
      <w:r w:rsidRPr="00C41FC7">
        <w:rPr>
          <w:sz w:val="24"/>
          <w:szCs w:val="24"/>
        </w:rPr>
        <w:t>Техникумом</w:t>
      </w:r>
      <w:r w:rsidR="00DE4401" w:rsidRPr="00C41FC7">
        <w:rPr>
          <w:sz w:val="24"/>
          <w:szCs w:val="24"/>
        </w:rPr>
        <w:t xml:space="preserve"> и лицом, зачисляемым на обучение (родителями (законными представителями) несовершеннолетнего</w:t>
      </w:r>
      <w:r w:rsidR="00DE4401" w:rsidRPr="00C41FC7">
        <w:rPr>
          <w:spacing w:val="-3"/>
          <w:sz w:val="24"/>
          <w:szCs w:val="24"/>
        </w:rPr>
        <w:t xml:space="preserve"> </w:t>
      </w:r>
      <w:r w:rsidR="00DE4401" w:rsidRPr="00C41FC7">
        <w:rPr>
          <w:sz w:val="24"/>
          <w:szCs w:val="24"/>
        </w:rPr>
        <w:t>лица);</w:t>
      </w:r>
    </w:p>
    <w:p w:rsidR="00F07CE9" w:rsidRPr="00C41FC7" w:rsidRDefault="00E24D6C" w:rsidP="007C525A">
      <w:pPr>
        <w:pStyle w:val="a4"/>
        <w:numPr>
          <w:ilvl w:val="0"/>
          <w:numId w:val="1"/>
        </w:numPr>
        <w:tabs>
          <w:tab w:val="left" w:pos="1220"/>
        </w:tabs>
        <w:ind w:left="0" w:firstLine="720"/>
        <w:rPr>
          <w:sz w:val="24"/>
          <w:szCs w:val="24"/>
        </w:rPr>
      </w:pPr>
      <w:r w:rsidRPr="00C41FC7">
        <w:rPr>
          <w:sz w:val="24"/>
          <w:szCs w:val="24"/>
        </w:rPr>
        <w:t>Техникумом</w:t>
      </w:r>
      <w:r w:rsidR="00DE4401" w:rsidRPr="00C41FC7">
        <w:rPr>
          <w:sz w:val="24"/>
          <w:szCs w:val="24"/>
        </w:rPr>
        <w:t xml:space="preserve"> и лицом, зачисляемым на обучение, и физическим или юридическим лицом, обязующимся оплатить обучение лица, зачисляемого на обучение.</w:t>
      </w:r>
    </w:p>
    <w:p w:rsidR="00F07CE9" w:rsidRPr="00C41FC7" w:rsidRDefault="00DE4401" w:rsidP="00896BF6">
      <w:pPr>
        <w:pStyle w:val="a4"/>
        <w:numPr>
          <w:ilvl w:val="1"/>
          <w:numId w:val="4"/>
        </w:numPr>
        <w:tabs>
          <w:tab w:val="left" w:pos="1678"/>
        </w:tabs>
        <w:ind w:left="0" w:firstLine="720"/>
        <w:rPr>
          <w:sz w:val="24"/>
          <w:szCs w:val="24"/>
        </w:rPr>
      </w:pPr>
      <w:r w:rsidRPr="00C41FC7">
        <w:rPr>
          <w:sz w:val="24"/>
          <w:szCs w:val="24"/>
        </w:rPr>
        <w:t>Примерные формы договоров об образовании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w:t>
      </w:r>
      <w:r w:rsidRPr="00C41FC7">
        <w:rPr>
          <w:spacing w:val="-6"/>
          <w:sz w:val="24"/>
          <w:szCs w:val="24"/>
        </w:rPr>
        <w:t xml:space="preserve"> </w:t>
      </w:r>
      <w:r w:rsidRPr="00C41FC7">
        <w:rPr>
          <w:sz w:val="24"/>
          <w:szCs w:val="24"/>
        </w:rPr>
        <w:t>образования.</w:t>
      </w:r>
    </w:p>
    <w:p w:rsidR="00F07CE9" w:rsidRPr="00C41FC7" w:rsidRDefault="00E24D6C" w:rsidP="00896BF6">
      <w:pPr>
        <w:pStyle w:val="a4"/>
        <w:numPr>
          <w:ilvl w:val="1"/>
          <w:numId w:val="4"/>
        </w:numPr>
        <w:tabs>
          <w:tab w:val="left" w:pos="1539"/>
        </w:tabs>
        <w:ind w:left="0" w:firstLine="720"/>
        <w:rPr>
          <w:sz w:val="24"/>
          <w:szCs w:val="24"/>
        </w:rPr>
      </w:pPr>
      <w:r w:rsidRPr="00C41FC7">
        <w:rPr>
          <w:sz w:val="24"/>
          <w:szCs w:val="24"/>
        </w:rPr>
        <w:t>Техникум</w:t>
      </w:r>
      <w:r w:rsidR="00DE4401" w:rsidRPr="00C41FC7">
        <w:rPr>
          <w:sz w:val="24"/>
          <w:szCs w:val="24"/>
        </w:rPr>
        <w:t xml:space="preserve"> обязан ознакомить поступающего и (или) его родителей (законных пр</w:t>
      </w:r>
      <w:r w:rsidRPr="00C41FC7">
        <w:rPr>
          <w:sz w:val="24"/>
          <w:szCs w:val="24"/>
        </w:rPr>
        <w:t>едставителей) с уставом Техникума</w:t>
      </w:r>
      <w:r w:rsidR="00DE4401" w:rsidRPr="00C41FC7">
        <w:rPr>
          <w:sz w:val="24"/>
          <w:szCs w:val="24"/>
        </w:rPr>
        <w:t>,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При проведении приема на конкурсной основе поступающему предоставляется также информация о проводимом конкурсе и об итогах его</w:t>
      </w:r>
      <w:r w:rsidR="00DE4401" w:rsidRPr="00C41FC7">
        <w:rPr>
          <w:spacing w:val="-11"/>
          <w:sz w:val="24"/>
          <w:szCs w:val="24"/>
        </w:rPr>
        <w:t xml:space="preserve"> </w:t>
      </w:r>
      <w:r w:rsidR="00DE4401" w:rsidRPr="00C41FC7">
        <w:rPr>
          <w:sz w:val="24"/>
          <w:szCs w:val="24"/>
        </w:rPr>
        <w:t>проведения.</w:t>
      </w:r>
    </w:p>
    <w:p w:rsidR="00F07CE9" w:rsidRPr="00C41FC7" w:rsidRDefault="00DE4401" w:rsidP="00896BF6">
      <w:pPr>
        <w:pStyle w:val="a4"/>
        <w:numPr>
          <w:ilvl w:val="1"/>
          <w:numId w:val="4"/>
        </w:numPr>
        <w:tabs>
          <w:tab w:val="left" w:pos="1498"/>
        </w:tabs>
        <w:ind w:left="0" w:firstLine="720"/>
        <w:rPr>
          <w:sz w:val="24"/>
          <w:szCs w:val="24"/>
        </w:rPr>
      </w:pPr>
      <w:r w:rsidRPr="00C41FC7">
        <w:rPr>
          <w:sz w:val="24"/>
          <w:szCs w:val="24"/>
        </w:rPr>
        <w:t>Прием на обуче</w:t>
      </w:r>
      <w:r w:rsidR="00D37517" w:rsidRPr="00C41FC7">
        <w:rPr>
          <w:sz w:val="24"/>
          <w:szCs w:val="24"/>
        </w:rPr>
        <w:t>ние по основной</w:t>
      </w:r>
      <w:r w:rsidRPr="00C41FC7">
        <w:rPr>
          <w:sz w:val="24"/>
          <w:szCs w:val="24"/>
        </w:rPr>
        <w:t xml:space="preserve"> образовательной программе среднего профессионального образования за счет средств бюджета Тамбовской области проводится на общедоступной основе, если иное не предусмотрено Федеральным</w:t>
      </w:r>
      <w:r w:rsidRPr="00C41FC7">
        <w:rPr>
          <w:spacing w:val="1"/>
          <w:sz w:val="24"/>
          <w:szCs w:val="24"/>
        </w:rPr>
        <w:t xml:space="preserve"> </w:t>
      </w:r>
      <w:r w:rsidRPr="00C41FC7">
        <w:rPr>
          <w:sz w:val="24"/>
          <w:szCs w:val="24"/>
        </w:rPr>
        <w:t>законом.</w:t>
      </w:r>
    </w:p>
    <w:p w:rsidR="00F07CE9" w:rsidRPr="00C41FC7" w:rsidRDefault="00DE4401" w:rsidP="00896BF6">
      <w:pPr>
        <w:pStyle w:val="a4"/>
        <w:numPr>
          <w:ilvl w:val="1"/>
          <w:numId w:val="4"/>
        </w:numPr>
        <w:tabs>
          <w:tab w:val="left" w:pos="1702"/>
        </w:tabs>
        <w:ind w:left="0" w:firstLine="720"/>
        <w:rPr>
          <w:sz w:val="24"/>
          <w:szCs w:val="24"/>
        </w:rPr>
      </w:pPr>
      <w:r w:rsidRPr="00C41FC7">
        <w:rPr>
          <w:sz w:val="24"/>
          <w:szCs w:val="24"/>
        </w:rPr>
        <w:t>Условиями приема на обуче</w:t>
      </w:r>
      <w:r w:rsidR="00D37517" w:rsidRPr="00C41FC7">
        <w:rPr>
          <w:sz w:val="24"/>
          <w:szCs w:val="24"/>
        </w:rPr>
        <w:t>ние по основной</w:t>
      </w:r>
      <w:r w:rsidRPr="00C41FC7">
        <w:rPr>
          <w:sz w:val="24"/>
          <w:szCs w:val="24"/>
        </w:rPr>
        <w:t xml:space="preserve"> образовательной программе </w:t>
      </w:r>
      <w:r w:rsidR="00C203A9" w:rsidRPr="00C41FC7">
        <w:rPr>
          <w:sz w:val="24"/>
          <w:szCs w:val="24"/>
        </w:rPr>
        <w:t>среднего образования</w:t>
      </w:r>
      <w:r w:rsidRPr="00C41FC7">
        <w:rPr>
          <w:sz w:val="24"/>
          <w:szCs w:val="24"/>
        </w:rPr>
        <w:t xml:space="preserve"> гарантированы соблюдение права на образование и зачисление из числа поступающих,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w:t>
      </w:r>
      <w:r w:rsidRPr="00C41FC7">
        <w:rPr>
          <w:spacing w:val="-4"/>
          <w:sz w:val="24"/>
          <w:szCs w:val="24"/>
        </w:rPr>
        <w:t xml:space="preserve"> </w:t>
      </w:r>
      <w:r w:rsidRPr="00C41FC7">
        <w:rPr>
          <w:sz w:val="24"/>
          <w:szCs w:val="24"/>
        </w:rPr>
        <w:t>лиц.</w:t>
      </w:r>
    </w:p>
    <w:p w:rsidR="003D363A" w:rsidRPr="00C41FC7" w:rsidRDefault="003D363A" w:rsidP="00896BF6">
      <w:pPr>
        <w:pStyle w:val="a4"/>
        <w:numPr>
          <w:ilvl w:val="1"/>
          <w:numId w:val="4"/>
        </w:numPr>
        <w:tabs>
          <w:tab w:val="left" w:pos="1702"/>
        </w:tabs>
        <w:ind w:left="0" w:firstLine="262"/>
        <w:rPr>
          <w:sz w:val="24"/>
          <w:szCs w:val="24"/>
        </w:rPr>
      </w:pPr>
      <w:r w:rsidRPr="00C41FC7">
        <w:rPr>
          <w:sz w:val="24"/>
          <w:szCs w:val="24"/>
        </w:rPr>
        <w:t xml:space="preserve">Инвалид при поступлении на адаптированную образовательную программу среднего профессионального образования должен предъявить индивидуальную программу реабилитации инвалида (ребенка-инвалида), содержащую информацию о необходимых специальных условиях обучения, а также сведения относительно рекомендованных условий и видов </w:t>
      </w:r>
      <w:proofErr w:type="gramStart"/>
      <w:r w:rsidRPr="00C41FC7">
        <w:rPr>
          <w:sz w:val="24"/>
          <w:szCs w:val="24"/>
        </w:rPr>
        <w:t>труда .</w:t>
      </w:r>
      <w:proofErr w:type="gramEnd"/>
    </w:p>
    <w:p w:rsidR="003D363A" w:rsidRPr="00C41FC7" w:rsidRDefault="003D363A" w:rsidP="00896BF6">
      <w:pPr>
        <w:pStyle w:val="a4"/>
        <w:numPr>
          <w:ilvl w:val="1"/>
          <w:numId w:val="4"/>
        </w:numPr>
        <w:tabs>
          <w:tab w:val="left" w:pos="1702"/>
        </w:tabs>
        <w:rPr>
          <w:sz w:val="24"/>
          <w:szCs w:val="24"/>
        </w:rPr>
      </w:pPr>
      <w:r w:rsidRPr="00C41FC7">
        <w:rPr>
          <w:sz w:val="24"/>
          <w:szCs w:val="24"/>
        </w:rPr>
        <w:t xml:space="preserve">Лицо с ограниченными возможностями здоровья при поступлении </w:t>
      </w:r>
    </w:p>
    <w:p w:rsidR="003D363A" w:rsidRPr="00C41FC7" w:rsidRDefault="003D363A" w:rsidP="00C41FC7">
      <w:pPr>
        <w:pStyle w:val="a4"/>
        <w:tabs>
          <w:tab w:val="left" w:pos="1702"/>
        </w:tabs>
        <w:ind w:left="0" w:firstLine="71"/>
        <w:jc w:val="left"/>
        <w:rPr>
          <w:sz w:val="24"/>
          <w:szCs w:val="24"/>
        </w:rPr>
      </w:pPr>
      <w:r w:rsidRPr="00C41FC7">
        <w:rPr>
          <w:sz w:val="24"/>
          <w:szCs w:val="24"/>
        </w:rPr>
        <w:t>на адаптированную образовательную программу среднего профессионального образования должно предъявить заключение психолого-медико-педагогической комиссии, содержащее рекомендации по определению формы получения образования, образовательной программы, которую ребенок может освоить, форм и методов психолого-медико-педагогической помощи, созданию специальных условий для получения образования</w:t>
      </w:r>
    </w:p>
    <w:p w:rsidR="00B45ACA" w:rsidRPr="00C41FC7" w:rsidRDefault="00B45ACA" w:rsidP="007C525A">
      <w:pPr>
        <w:pStyle w:val="a3"/>
        <w:ind w:firstLine="720"/>
        <w:rPr>
          <w:sz w:val="24"/>
          <w:szCs w:val="24"/>
        </w:rPr>
      </w:pPr>
    </w:p>
    <w:p w:rsidR="00F07CE9" w:rsidRPr="00C41FC7" w:rsidRDefault="00DE4401" w:rsidP="00896BF6">
      <w:pPr>
        <w:pStyle w:val="1"/>
        <w:numPr>
          <w:ilvl w:val="0"/>
          <w:numId w:val="4"/>
        </w:numPr>
        <w:tabs>
          <w:tab w:val="left" w:pos="1203"/>
        </w:tabs>
        <w:ind w:left="0" w:firstLine="720"/>
        <w:rPr>
          <w:sz w:val="24"/>
          <w:szCs w:val="24"/>
        </w:rPr>
      </w:pPr>
      <w:r w:rsidRPr="00C41FC7">
        <w:rPr>
          <w:sz w:val="24"/>
          <w:szCs w:val="24"/>
        </w:rPr>
        <w:t>Изменение образовательных</w:t>
      </w:r>
      <w:r w:rsidRPr="00C41FC7">
        <w:rPr>
          <w:spacing w:val="-7"/>
          <w:sz w:val="24"/>
          <w:szCs w:val="24"/>
        </w:rPr>
        <w:t xml:space="preserve"> </w:t>
      </w:r>
      <w:r w:rsidRPr="00C41FC7">
        <w:rPr>
          <w:sz w:val="24"/>
          <w:szCs w:val="24"/>
        </w:rPr>
        <w:t>отношений</w:t>
      </w:r>
    </w:p>
    <w:p w:rsidR="00F07CE9" w:rsidRPr="00C41FC7" w:rsidRDefault="00DE4401" w:rsidP="00896BF6">
      <w:pPr>
        <w:pStyle w:val="a4"/>
        <w:numPr>
          <w:ilvl w:val="1"/>
          <w:numId w:val="4"/>
        </w:numPr>
        <w:tabs>
          <w:tab w:val="left" w:pos="1476"/>
        </w:tabs>
        <w:ind w:left="0" w:firstLine="720"/>
        <w:rPr>
          <w:sz w:val="24"/>
          <w:szCs w:val="24"/>
        </w:rPr>
      </w:pPr>
      <w:r w:rsidRPr="00C41FC7">
        <w:rPr>
          <w:sz w:val="24"/>
          <w:szCs w:val="24"/>
        </w:rPr>
        <w:t>Образовательные отношения изменяются в случае изменения условий получения обучающимся образования по конкре</w:t>
      </w:r>
      <w:r w:rsidR="00D37517" w:rsidRPr="00C41FC7">
        <w:rPr>
          <w:sz w:val="24"/>
          <w:szCs w:val="24"/>
        </w:rPr>
        <w:t>тной основной</w:t>
      </w:r>
      <w:r w:rsidRPr="00C41FC7">
        <w:rPr>
          <w:sz w:val="24"/>
          <w:szCs w:val="24"/>
        </w:rPr>
        <w:t xml:space="preserve"> образовательной программе среднего профессионального образования или дополнительной образовательной программе, повлекшего за собой изменение взаимных прав и обязанностей обучающегося и</w:t>
      </w:r>
      <w:r w:rsidRPr="00C41FC7">
        <w:rPr>
          <w:spacing w:val="-16"/>
          <w:sz w:val="24"/>
          <w:szCs w:val="24"/>
        </w:rPr>
        <w:t xml:space="preserve"> </w:t>
      </w:r>
      <w:r w:rsidR="00C203A9" w:rsidRPr="00C41FC7">
        <w:rPr>
          <w:sz w:val="24"/>
          <w:szCs w:val="24"/>
        </w:rPr>
        <w:t>Техникума</w:t>
      </w:r>
      <w:r w:rsidRPr="00C41FC7">
        <w:rPr>
          <w:sz w:val="24"/>
          <w:szCs w:val="24"/>
        </w:rPr>
        <w:t>.</w:t>
      </w:r>
    </w:p>
    <w:p w:rsidR="00F07CE9" w:rsidRPr="00C41FC7" w:rsidRDefault="00DE4401" w:rsidP="00896BF6">
      <w:pPr>
        <w:pStyle w:val="a4"/>
        <w:numPr>
          <w:ilvl w:val="1"/>
          <w:numId w:val="4"/>
        </w:numPr>
        <w:tabs>
          <w:tab w:val="left" w:pos="1467"/>
        </w:tabs>
        <w:ind w:left="0" w:firstLine="720"/>
        <w:rPr>
          <w:sz w:val="24"/>
          <w:szCs w:val="24"/>
        </w:rPr>
      </w:pPr>
      <w:r w:rsidRPr="00C41FC7">
        <w:rPr>
          <w:sz w:val="24"/>
          <w:szCs w:val="24"/>
        </w:rPr>
        <w:t>Образовательные отношения могут быть изменены как по инициативе обучающегося (родителей (законных представителей) несовершеннолетнего обучающегося) по его заявлению в письменной фор</w:t>
      </w:r>
      <w:r w:rsidR="00C203A9" w:rsidRPr="00C41FC7">
        <w:rPr>
          <w:sz w:val="24"/>
          <w:szCs w:val="24"/>
        </w:rPr>
        <w:t>ме, так и по инициативе техникума</w:t>
      </w:r>
      <w:r w:rsidRPr="00C41FC7">
        <w:rPr>
          <w:sz w:val="24"/>
          <w:szCs w:val="24"/>
        </w:rPr>
        <w:t>.</w:t>
      </w:r>
    </w:p>
    <w:p w:rsidR="00F07CE9" w:rsidRPr="00C41FC7" w:rsidRDefault="00DE4401" w:rsidP="00896BF6">
      <w:pPr>
        <w:pStyle w:val="a4"/>
        <w:numPr>
          <w:ilvl w:val="1"/>
          <w:numId w:val="4"/>
        </w:numPr>
        <w:tabs>
          <w:tab w:val="left" w:pos="1572"/>
        </w:tabs>
        <w:ind w:left="0" w:firstLine="720"/>
        <w:rPr>
          <w:sz w:val="24"/>
          <w:szCs w:val="24"/>
        </w:rPr>
      </w:pPr>
      <w:r w:rsidRPr="00C41FC7">
        <w:rPr>
          <w:sz w:val="24"/>
          <w:szCs w:val="24"/>
        </w:rPr>
        <w:t>Основанием для изменения образовательных отношений является приказ. Если с обучающимся (родителями (законными представителями) несовершеннолетнего обучающегося) заключен договор об образовании, приказ издается на основании внесения соответствующих изменений в такой договор.</w:t>
      </w:r>
    </w:p>
    <w:p w:rsidR="00F07CE9" w:rsidRPr="00C41FC7" w:rsidRDefault="00DE4401" w:rsidP="00896BF6">
      <w:pPr>
        <w:pStyle w:val="a4"/>
        <w:numPr>
          <w:ilvl w:val="1"/>
          <w:numId w:val="4"/>
        </w:numPr>
        <w:tabs>
          <w:tab w:val="left" w:pos="1870"/>
        </w:tabs>
        <w:ind w:left="0" w:firstLine="720"/>
        <w:rPr>
          <w:sz w:val="24"/>
          <w:szCs w:val="24"/>
        </w:rPr>
      </w:pPr>
      <w:r w:rsidRPr="00C41FC7">
        <w:rPr>
          <w:sz w:val="24"/>
          <w:szCs w:val="24"/>
        </w:rPr>
        <w:t>Права и обязанности обучающегося, предусмотренные законодательством об образовании и локальн</w:t>
      </w:r>
      <w:r w:rsidR="00C203A9" w:rsidRPr="00C41FC7">
        <w:rPr>
          <w:sz w:val="24"/>
          <w:szCs w:val="24"/>
        </w:rPr>
        <w:t>ыми нормативными актами Техникума</w:t>
      </w:r>
      <w:r w:rsidRPr="00C41FC7">
        <w:rPr>
          <w:sz w:val="24"/>
          <w:szCs w:val="24"/>
        </w:rPr>
        <w:t xml:space="preserve"> </w:t>
      </w:r>
      <w:proofErr w:type="spellStart"/>
      <w:r w:rsidRPr="00C41FC7">
        <w:rPr>
          <w:sz w:val="24"/>
          <w:szCs w:val="24"/>
        </w:rPr>
        <w:t>из</w:t>
      </w:r>
      <w:r w:rsidR="00896BF6">
        <w:rPr>
          <w:sz w:val="24"/>
          <w:szCs w:val="24"/>
        </w:rPr>
        <w:t>ме</w:t>
      </w:r>
      <w:proofErr w:type="spellEnd"/>
    </w:p>
    <w:p w:rsidR="00F07CE9" w:rsidRPr="00C41FC7" w:rsidRDefault="007C525A" w:rsidP="00C41FC7">
      <w:pPr>
        <w:rPr>
          <w:sz w:val="24"/>
          <w:szCs w:val="24"/>
        </w:rPr>
      </w:pPr>
      <w:r w:rsidRPr="00C41FC7">
        <w:rPr>
          <w:sz w:val="24"/>
          <w:szCs w:val="24"/>
        </w:rPr>
        <w:br w:type="page"/>
      </w:r>
      <w:r w:rsidR="00DE4401" w:rsidRPr="00C41FC7">
        <w:rPr>
          <w:sz w:val="24"/>
          <w:szCs w:val="24"/>
        </w:rPr>
        <w:lastRenderedPageBreak/>
        <w:t>Приостановление образовательных</w:t>
      </w:r>
      <w:r w:rsidR="00DE4401" w:rsidRPr="00C41FC7">
        <w:rPr>
          <w:spacing w:val="-2"/>
          <w:sz w:val="24"/>
          <w:szCs w:val="24"/>
        </w:rPr>
        <w:t xml:space="preserve"> </w:t>
      </w:r>
      <w:r w:rsidR="00DE4401" w:rsidRPr="00C41FC7">
        <w:rPr>
          <w:sz w:val="24"/>
          <w:szCs w:val="24"/>
        </w:rPr>
        <w:t>отношений</w:t>
      </w:r>
    </w:p>
    <w:p w:rsidR="00F07CE9" w:rsidRPr="00C41FC7" w:rsidRDefault="00DE4401" w:rsidP="00896BF6">
      <w:pPr>
        <w:pStyle w:val="a4"/>
        <w:numPr>
          <w:ilvl w:val="1"/>
          <w:numId w:val="4"/>
        </w:numPr>
        <w:tabs>
          <w:tab w:val="left" w:pos="1630"/>
        </w:tabs>
        <w:ind w:left="0" w:firstLine="720"/>
        <w:rPr>
          <w:sz w:val="24"/>
          <w:szCs w:val="24"/>
        </w:rPr>
      </w:pPr>
      <w:r w:rsidRPr="00C41FC7">
        <w:rPr>
          <w:sz w:val="24"/>
          <w:szCs w:val="24"/>
        </w:rPr>
        <w:t>Образовательные отношения могут быть приостановлены в случае предоставления обучающемуся академического отпуска</w:t>
      </w:r>
      <w:r w:rsidR="00C203A9" w:rsidRPr="00C41FC7">
        <w:rPr>
          <w:sz w:val="24"/>
          <w:szCs w:val="24"/>
        </w:rPr>
        <w:t>.</w:t>
      </w:r>
      <w:r w:rsidRPr="00C41FC7">
        <w:rPr>
          <w:sz w:val="24"/>
          <w:szCs w:val="24"/>
        </w:rPr>
        <w:t xml:space="preserve"> (Федеральный закон РФ ст. 34, п.</w:t>
      </w:r>
      <w:r w:rsidRPr="00C41FC7">
        <w:rPr>
          <w:spacing w:val="-8"/>
          <w:sz w:val="24"/>
          <w:szCs w:val="24"/>
        </w:rPr>
        <w:t xml:space="preserve"> </w:t>
      </w:r>
      <w:r w:rsidRPr="00C41FC7">
        <w:rPr>
          <w:sz w:val="24"/>
          <w:szCs w:val="24"/>
        </w:rPr>
        <w:t>12).</w:t>
      </w:r>
    </w:p>
    <w:p w:rsidR="00F07CE9" w:rsidRPr="00C41FC7" w:rsidRDefault="00DE4401" w:rsidP="00896BF6">
      <w:pPr>
        <w:pStyle w:val="a4"/>
        <w:numPr>
          <w:ilvl w:val="1"/>
          <w:numId w:val="4"/>
        </w:numPr>
        <w:tabs>
          <w:tab w:val="left" w:pos="1630"/>
        </w:tabs>
        <w:ind w:left="0" w:firstLine="720"/>
        <w:rPr>
          <w:sz w:val="24"/>
          <w:szCs w:val="24"/>
        </w:rPr>
      </w:pPr>
      <w:r w:rsidRPr="00C41FC7">
        <w:rPr>
          <w:sz w:val="24"/>
          <w:szCs w:val="24"/>
        </w:rPr>
        <w:t>Основанием для приостановления образовательных отношений является приказ директора Техникума о предоставлении обучающемуся академического отпуска.</w:t>
      </w:r>
    </w:p>
    <w:p w:rsidR="00F07CE9" w:rsidRPr="00C41FC7" w:rsidRDefault="00F07CE9" w:rsidP="007C525A">
      <w:pPr>
        <w:pStyle w:val="a3"/>
        <w:ind w:firstLine="720"/>
        <w:rPr>
          <w:sz w:val="24"/>
          <w:szCs w:val="24"/>
        </w:rPr>
      </w:pPr>
    </w:p>
    <w:p w:rsidR="00F07CE9" w:rsidRPr="00C41FC7" w:rsidRDefault="00DE4401" w:rsidP="00896BF6">
      <w:pPr>
        <w:pStyle w:val="1"/>
        <w:numPr>
          <w:ilvl w:val="0"/>
          <w:numId w:val="4"/>
        </w:numPr>
        <w:tabs>
          <w:tab w:val="left" w:pos="1203"/>
        </w:tabs>
        <w:ind w:left="0" w:firstLine="720"/>
        <w:rPr>
          <w:sz w:val="24"/>
          <w:szCs w:val="24"/>
        </w:rPr>
      </w:pPr>
      <w:r w:rsidRPr="00C41FC7">
        <w:rPr>
          <w:sz w:val="24"/>
          <w:szCs w:val="24"/>
        </w:rPr>
        <w:t>Прекращение образовательных</w:t>
      </w:r>
      <w:r w:rsidRPr="00C41FC7">
        <w:rPr>
          <w:spacing w:val="-4"/>
          <w:sz w:val="24"/>
          <w:szCs w:val="24"/>
        </w:rPr>
        <w:t xml:space="preserve"> </w:t>
      </w:r>
      <w:r w:rsidRPr="00C41FC7">
        <w:rPr>
          <w:sz w:val="24"/>
          <w:szCs w:val="24"/>
        </w:rPr>
        <w:t>отношений</w:t>
      </w:r>
    </w:p>
    <w:p w:rsidR="00F07CE9" w:rsidRPr="00C41FC7" w:rsidRDefault="00DE4401" w:rsidP="00896BF6">
      <w:pPr>
        <w:pStyle w:val="a4"/>
        <w:numPr>
          <w:ilvl w:val="1"/>
          <w:numId w:val="4"/>
        </w:numPr>
        <w:tabs>
          <w:tab w:val="left" w:pos="1537"/>
        </w:tabs>
        <w:ind w:left="0" w:firstLine="720"/>
        <w:rPr>
          <w:sz w:val="24"/>
          <w:szCs w:val="24"/>
        </w:rPr>
      </w:pPr>
      <w:r w:rsidRPr="00C41FC7">
        <w:rPr>
          <w:sz w:val="24"/>
          <w:szCs w:val="24"/>
        </w:rPr>
        <w:t>Образовательные отношения прекращаются в связи с отчислением обучающегося из</w:t>
      </w:r>
      <w:r w:rsidRPr="00C41FC7">
        <w:rPr>
          <w:spacing w:val="-1"/>
          <w:sz w:val="24"/>
          <w:szCs w:val="24"/>
        </w:rPr>
        <w:t xml:space="preserve"> </w:t>
      </w:r>
      <w:r w:rsidR="00C203A9" w:rsidRPr="00C41FC7">
        <w:rPr>
          <w:sz w:val="24"/>
          <w:szCs w:val="24"/>
        </w:rPr>
        <w:t>Техникума</w:t>
      </w:r>
      <w:r w:rsidRPr="00C41FC7">
        <w:rPr>
          <w:sz w:val="24"/>
          <w:szCs w:val="24"/>
        </w:rPr>
        <w:t>:</w:t>
      </w:r>
    </w:p>
    <w:p w:rsidR="00F07CE9" w:rsidRPr="00C41FC7" w:rsidRDefault="00DE4401" w:rsidP="007C525A">
      <w:pPr>
        <w:pStyle w:val="a4"/>
        <w:numPr>
          <w:ilvl w:val="2"/>
          <w:numId w:val="3"/>
        </w:numPr>
        <w:ind w:left="0" w:firstLine="720"/>
        <w:rPr>
          <w:sz w:val="24"/>
          <w:szCs w:val="24"/>
        </w:rPr>
      </w:pPr>
      <w:r w:rsidRPr="00C41FC7">
        <w:rPr>
          <w:sz w:val="24"/>
          <w:szCs w:val="24"/>
        </w:rPr>
        <w:t>в связи с получением образования (завершением</w:t>
      </w:r>
      <w:r w:rsidRPr="00C41FC7">
        <w:rPr>
          <w:spacing w:val="-6"/>
          <w:sz w:val="24"/>
          <w:szCs w:val="24"/>
        </w:rPr>
        <w:t xml:space="preserve"> </w:t>
      </w:r>
      <w:r w:rsidRPr="00C41FC7">
        <w:rPr>
          <w:sz w:val="24"/>
          <w:szCs w:val="24"/>
        </w:rPr>
        <w:t>обучения);</w:t>
      </w:r>
    </w:p>
    <w:p w:rsidR="00F07CE9" w:rsidRPr="00C41FC7" w:rsidRDefault="00DE4401" w:rsidP="007C525A">
      <w:pPr>
        <w:pStyle w:val="a4"/>
        <w:numPr>
          <w:ilvl w:val="2"/>
          <w:numId w:val="3"/>
        </w:numPr>
        <w:ind w:left="0" w:firstLine="720"/>
        <w:rPr>
          <w:sz w:val="24"/>
          <w:szCs w:val="24"/>
        </w:rPr>
      </w:pPr>
      <w:r w:rsidRPr="00C41FC7">
        <w:rPr>
          <w:sz w:val="24"/>
          <w:szCs w:val="24"/>
        </w:rPr>
        <w:t>по инициативе обучающегося или родителей (законных представителей) несовершеннолетнего обучающегося, в том числе в случае перевода обучающегося для продолжения освоения соответствующей образовательной программы в другую организацию, осуществляющую образовательную</w:t>
      </w:r>
      <w:r w:rsidRPr="00C41FC7">
        <w:rPr>
          <w:spacing w:val="-1"/>
          <w:sz w:val="24"/>
          <w:szCs w:val="24"/>
        </w:rPr>
        <w:t xml:space="preserve"> </w:t>
      </w:r>
      <w:r w:rsidRPr="00C41FC7">
        <w:rPr>
          <w:sz w:val="24"/>
          <w:szCs w:val="24"/>
        </w:rPr>
        <w:t>деятельность;</w:t>
      </w:r>
    </w:p>
    <w:p w:rsidR="00F07CE9" w:rsidRPr="00C41FC7" w:rsidRDefault="00C203A9" w:rsidP="007C525A">
      <w:pPr>
        <w:pStyle w:val="a4"/>
        <w:numPr>
          <w:ilvl w:val="2"/>
          <w:numId w:val="3"/>
        </w:numPr>
        <w:ind w:left="0" w:firstLine="720"/>
        <w:rPr>
          <w:sz w:val="24"/>
          <w:szCs w:val="24"/>
        </w:rPr>
      </w:pPr>
      <w:r w:rsidRPr="00C41FC7">
        <w:rPr>
          <w:sz w:val="24"/>
          <w:szCs w:val="24"/>
        </w:rPr>
        <w:t>по инициативе Техникума</w:t>
      </w:r>
      <w:r w:rsidR="00DE4401" w:rsidRPr="00C41FC7">
        <w:rPr>
          <w:sz w:val="24"/>
          <w:szCs w:val="24"/>
        </w:rPr>
        <w:t>, в случае применения к обучающемуся, достигшему возраста пятнадцати лет, отчисления как меры дисциплинарного взыскания, в случае невыполнения обучающи</w:t>
      </w:r>
      <w:r w:rsidR="00D37517" w:rsidRPr="00C41FC7">
        <w:rPr>
          <w:sz w:val="24"/>
          <w:szCs w:val="24"/>
        </w:rPr>
        <w:t>мся по основной</w:t>
      </w:r>
      <w:r w:rsidR="00DE4401" w:rsidRPr="00C41FC7">
        <w:rPr>
          <w:sz w:val="24"/>
          <w:szCs w:val="24"/>
        </w:rPr>
        <w:t xml:space="preserve"> образовательной программе среднего профессионального образования обязанностей по добросовестному освоению такой образовательной программы и выполнению учебного плана, а также в случае установлени</w:t>
      </w:r>
      <w:r w:rsidR="00904E43" w:rsidRPr="00C41FC7">
        <w:rPr>
          <w:sz w:val="24"/>
          <w:szCs w:val="24"/>
        </w:rPr>
        <w:t>я нарушения порядка приема в Техникум</w:t>
      </w:r>
      <w:r w:rsidR="00DE4401" w:rsidRPr="00C41FC7">
        <w:rPr>
          <w:sz w:val="24"/>
          <w:szCs w:val="24"/>
        </w:rPr>
        <w:t>, повлекшего по вине обучающегося его незаконное зачисление в</w:t>
      </w:r>
      <w:r w:rsidR="00DE4401" w:rsidRPr="00C41FC7">
        <w:rPr>
          <w:spacing w:val="-2"/>
          <w:sz w:val="24"/>
          <w:szCs w:val="24"/>
        </w:rPr>
        <w:t xml:space="preserve"> </w:t>
      </w:r>
      <w:r w:rsidR="00904E43" w:rsidRPr="00C41FC7">
        <w:rPr>
          <w:sz w:val="24"/>
          <w:szCs w:val="24"/>
        </w:rPr>
        <w:t>Техникум</w:t>
      </w:r>
      <w:r w:rsidR="00DE4401" w:rsidRPr="00C41FC7">
        <w:rPr>
          <w:sz w:val="24"/>
          <w:szCs w:val="24"/>
        </w:rPr>
        <w:t>;</w:t>
      </w:r>
    </w:p>
    <w:p w:rsidR="00F07CE9" w:rsidRPr="00C41FC7" w:rsidRDefault="00DE4401" w:rsidP="007C525A">
      <w:pPr>
        <w:pStyle w:val="a4"/>
        <w:numPr>
          <w:ilvl w:val="2"/>
          <w:numId w:val="3"/>
        </w:numPr>
        <w:ind w:left="0" w:firstLine="720"/>
        <w:rPr>
          <w:sz w:val="24"/>
          <w:szCs w:val="24"/>
        </w:rPr>
      </w:pPr>
      <w:r w:rsidRPr="00C41FC7">
        <w:rPr>
          <w:sz w:val="24"/>
          <w:szCs w:val="24"/>
        </w:rPr>
        <w:t>по обстоятельствам, не зависящим от воли обучающегося или родителей (законных представителей) несовершенн</w:t>
      </w:r>
      <w:r w:rsidR="00904E43" w:rsidRPr="00C41FC7">
        <w:rPr>
          <w:sz w:val="24"/>
          <w:szCs w:val="24"/>
        </w:rPr>
        <w:t>олетнего обучающегося и Техникума</w:t>
      </w:r>
      <w:r w:rsidRPr="00C41FC7">
        <w:rPr>
          <w:sz w:val="24"/>
          <w:szCs w:val="24"/>
        </w:rPr>
        <w:t>, в том чи</w:t>
      </w:r>
      <w:r w:rsidR="00904E43" w:rsidRPr="00C41FC7">
        <w:rPr>
          <w:sz w:val="24"/>
          <w:szCs w:val="24"/>
        </w:rPr>
        <w:t>сле в случае ликвидации Техникума</w:t>
      </w:r>
      <w:r w:rsidRPr="00C41FC7">
        <w:rPr>
          <w:sz w:val="24"/>
          <w:szCs w:val="24"/>
        </w:rPr>
        <w:t>.</w:t>
      </w:r>
    </w:p>
    <w:p w:rsidR="00F07CE9" w:rsidRPr="00C41FC7" w:rsidRDefault="00DE4401" w:rsidP="00896BF6">
      <w:pPr>
        <w:pStyle w:val="a4"/>
        <w:numPr>
          <w:ilvl w:val="1"/>
          <w:numId w:val="4"/>
        </w:numPr>
        <w:tabs>
          <w:tab w:val="left" w:pos="1508"/>
        </w:tabs>
        <w:ind w:left="0" w:firstLine="720"/>
        <w:rPr>
          <w:sz w:val="24"/>
          <w:szCs w:val="24"/>
        </w:rPr>
      </w:pPr>
      <w:r w:rsidRPr="00C41FC7">
        <w:rPr>
          <w:sz w:val="24"/>
          <w:szCs w:val="24"/>
        </w:rPr>
        <w:t>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w:t>
      </w:r>
      <w:r w:rsidRPr="00C41FC7">
        <w:rPr>
          <w:spacing w:val="2"/>
          <w:sz w:val="24"/>
          <w:szCs w:val="24"/>
        </w:rPr>
        <w:t xml:space="preserve"> </w:t>
      </w:r>
      <w:r w:rsidR="00904E43" w:rsidRPr="00C41FC7">
        <w:rPr>
          <w:sz w:val="24"/>
          <w:szCs w:val="24"/>
        </w:rPr>
        <w:t>Техникумом</w:t>
      </w:r>
      <w:r w:rsidRPr="00C41FC7">
        <w:rPr>
          <w:sz w:val="24"/>
          <w:szCs w:val="24"/>
        </w:rPr>
        <w:t>.</w:t>
      </w:r>
    </w:p>
    <w:p w:rsidR="00F07CE9" w:rsidRPr="00C41FC7" w:rsidRDefault="00DE4401" w:rsidP="00896BF6">
      <w:pPr>
        <w:pStyle w:val="a4"/>
        <w:numPr>
          <w:ilvl w:val="1"/>
          <w:numId w:val="4"/>
        </w:numPr>
        <w:tabs>
          <w:tab w:val="left" w:pos="1520"/>
        </w:tabs>
        <w:ind w:left="0" w:firstLine="720"/>
        <w:rPr>
          <w:sz w:val="24"/>
          <w:szCs w:val="24"/>
        </w:rPr>
      </w:pPr>
      <w:r w:rsidRPr="00C41FC7">
        <w:rPr>
          <w:sz w:val="24"/>
          <w:szCs w:val="24"/>
        </w:rPr>
        <w:t>Основанием для прекращения образовательных отношений яв</w:t>
      </w:r>
      <w:r w:rsidR="00904E43" w:rsidRPr="00C41FC7">
        <w:rPr>
          <w:sz w:val="24"/>
          <w:szCs w:val="24"/>
        </w:rPr>
        <w:t>ляется приказ директора Техникума</w:t>
      </w:r>
      <w:r w:rsidRPr="00C41FC7">
        <w:rPr>
          <w:sz w:val="24"/>
          <w:szCs w:val="24"/>
        </w:rPr>
        <w:t xml:space="preserve"> об отчислении обучающегося из</w:t>
      </w:r>
      <w:r w:rsidRPr="00C41FC7">
        <w:rPr>
          <w:spacing w:val="-8"/>
          <w:sz w:val="24"/>
          <w:szCs w:val="24"/>
        </w:rPr>
        <w:t xml:space="preserve"> </w:t>
      </w:r>
      <w:r w:rsidR="00904E43" w:rsidRPr="00C41FC7">
        <w:rPr>
          <w:sz w:val="24"/>
          <w:szCs w:val="24"/>
        </w:rPr>
        <w:t>Техникума</w:t>
      </w:r>
      <w:r w:rsidRPr="00C41FC7">
        <w:rPr>
          <w:sz w:val="24"/>
          <w:szCs w:val="24"/>
        </w:rPr>
        <w:t>.</w:t>
      </w:r>
    </w:p>
    <w:p w:rsidR="00904E43" w:rsidRPr="00C41FC7" w:rsidRDefault="00904E43" w:rsidP="00896BF6">
      <w:pPr>
        <w:pStyle w:val="a4"/>
        <w:numPr>
          <w:ilvl w:val="1"/>
          <w:numId w:val="4"/>
        </w:numPr>
        <w:tabs>
          <w:tab w:val="left" w:pos="1520"/>
        </w:tabs>
        <w:ind w:left="0" w:firstLine="720"/>
        <w:rPr>
          <w:sz w:val="24"/>
          <w:szCs w:val="24"/>
        </w:rPr>
      </w:pPr>
      <w:r w:rsidRPr="00C41FC7">
        <w:rPr>
          <w:sz w:val="24"/>
          <w:szCs w:val="24"/>
        </w:rPr>
        <w:t>Прекращение образовательных отношений по инициативе администрации, как мера дисциплинарного взыскания не применяется к обучающимся с ограниченными возможностями здоровья</w:t>
      </w:r>
      <w:r w:rsidR="00DE4401" w:rsidRPr="00C41FC7">
        <w:rPr>
          <w:sz w:val="24"/>
          <w:szCs w:val="24"/>
        </w:rPr>
        <w:t xml:space="preserve"> </w:t>
      </w:r>
      <w:r w:rsidRPr="00C41FC7">
        <w:rPr>
          <w:sz w:val="24"/>
          <w:szCs w:val="24"/>
        </w:rPr>
        <w:t>(с задержкой психического развития и различными формами умственной отсталости).</w:t>
      </w:r>
    </w:p>
    <w:p w:rsidR="00F07CE9" w:rsidRPr="00C41FC7" w:rsidRDefault="00DE4401" w:rsidP="00896BF6">
      <w:pPr>
        <w:pStyle w:val="a4"/>
        <w:numPr>
          <w:ilvl w:val="1"/>
          <w:numId w:val="4"/>
        </w:numPr>
        <w:tabs>
          <w:tab w:val="left" w:pos="1503"/>
        </w:tabs>
        <w:ind w:left="0" w:firstLine="720"/>
        <w:rPr>
          <w:sz w:val="24"/>
          <w:szCs w:val="24"/>
        </w:rPr>
      </w:pPr>
      <w:r w:rsidRPr="00C41FC7">
        <w:rPr>
          <w:sz w:val="24"/>
          <w:szCs w:val="24"/>
        </w:rPr>
        <w:t>Если с обучающимся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приказа директора Техникума об отчислении обучающегося из Техникума. Права и обязанности обучающегося, предусмотренные законодательством об образовании и локальными нормативными актами Техникума прекращаются с даты его отчисления из</w:t>
      </w:r>
      <w:r w:rsidRPr="00C41FC7">
        <w:rPr>
          <w:spacing w:val="-4"/>
          <w:sz w:val="24"/>
          <w:szCs w:val="24"/>
        </w:rPr>
        <w:t xml:space="preserve"> </w:t>
      </w:r>
      <w:r w:rsidRPr="00C41FC7">
        <w:rPr>
          <w:sz w:val="24"/>
          <w:szCs w:val="24"/>
        </w:rPr>
        <w:t>Техникума.</w:t>
      </w:r>
    </w:p>
    <w:p w:rsidR="00F07CE9" w:rsidRDefault="00DE4401" w:rsidP="00896BF6">
      <w:pPr>
        <w:pStyle w:val="a4"/>
        <w:numPr>
          <w:ilvl w:val="1"/>
          <w:numId w:val="4"/>
        </w:numPr>
        <w:tabs>
          <w:tab w:val="left" w:pos="1481"/>
        </w:tabs>
        <w:ind w:left="0" w:firstLine="720"/>
        <w:rPr>
          <w:sz w:val="28"/>
        </w:rPr>
      </w:pPr>
      <w:r w:rsidRPr="00C41FC7">
        <w:rPr>
          <w:sz w:val="24"/>
          <w:szCs w:val="24"/>
        </w:rPr>
        <w:t>При досрочном прекращении образовательных отношений Техникум в трехдневный срок после издания приказа директора Техникума об отчислении обучающегося выдает лицу, отчисленному из этой организации, справку об обучении в соответствии с частью 12 статьи 60 Ф</w:t>
      </w:r>
      <w:r>
        <w:rPr>
          <w:sz w:val="28"/>
        </w:rPr>
        <w:t>едерального</w:t>
      </w:r>
      <w:r>
        <w:rPr>
          <w:spacing w:val="-8"/>
          <w:sz w:val="28"/>
        </w:rPr>
        <w:t xml:space="preserve"> </w:t>
      </w:r>
      <w:r>
        <w:rPr>
          <w:sz w:val="28"/>
        </w:rPr>
        <w:t>закона.</w:t>
      </w:r>
    </w:p>
    <w:sectPr w:rsidR="00F07CE9" w:rsidSect="00C41FC7">
      <w:footerReference w:type="default" r:id="rId8"/>
      <w:pgSz w:w="11910" w:h="16840"/>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42B" w:rsidRDefault="0050642B" w:rsidP="00C41FC7">
      <w:r>
        <w:separator/>
      </w:r>
    </w:p>
  </w:endnote>
  <w:endnote w:type="continuationSeparator" w:id="0">
    <w:p w:rsidR="0050642B" w:rsidRDefault="0050642B" w:rsidP="00C41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4481977"/>
      <w:docPartObj>
        <w:docPartGallery w:val="Page Numbers (Bottom of Page)"/>
        <w:docPartUnique/>
      </w:docPartObj>
    </w:sdtPr>
    <w:sdtEndPr/>
    <w:sdtContent>
      <w:p w:rsidR="00C41FC7" w:rsidRDefault="00C41FC7">
        <w:pPr>
          <w:pStyle w:val="a7"/>
          <w:jc w:val="right"/>
        </w:pPr>
        <w:r>
          <w:fldChar w:fldCharType="begin"/>
        </w:r>
        <w:r>
          <w:instrText>PAGE   \* MERGEFORMAT</w:instrText>
        </w:r>
        <w:r>
          <w:fldChar w:fldCharType="separate"/>
        </w:r>
        <w:r w:rsidR="00896BF6">
          <w:rPr>
            <w:noProof/>
          </w:rPr>
          <w:t>2</w:t>
        </w:r>
        <w:r>
          <w:fldChar w:fldCharType="end"/>
        </w:r>
      </w:p>
    </w:sdtContent>
  </w:sdt>
  <w:p w:rsidR="00C41FC7" w:rsidRDefault="00C41FC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42B" w:rsidRDefault="0050642B" w:rsidP="00C41FC7">
      <w:r>
        <w:separator/>
      </w:r>
    </w:p>
  </w:footnote>
  <w:footnote w:type="continuationSeparator" w:id="0">
    <w:p w:rsidR="0050642B" w:rsidRDefault="0050642B" w:rsidP="00C41F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127579"/>
    <w:multiLevelType w:val="multilevel"/>
    <w:tmpl w:val="CA106A8A"/>
    <w:lvl w:ilvl="0">
      <w:start w:val="1"/>
      <w:numFmt w:val="decimal"/>
      <w:lvlText w:val="%1."/>
      <w:lvlJc w:val="left"/>
      <w:pPr>
        <w:ind w:left="1202" w:hanging="281"/>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922" w:hanging="660"/>
      </w:pPr>
      <w:rPr>
        <w:rFonts w:ascii="Times New Roman" w:eastAsia="Times New Roman" w:hAnsi="Times New Roman" w:cs="Times New Roman" w:hint="default"/>
        <w:w w:val="99"/>
        <w:sz w:val="28"/>
        <w:szCs w:val="28"/>
        <w:lang w:val="ru-RU" w:eastAsia="en-US" w:bidi="ar-SA"/>
      </w:rPr>
    </w:lvl>
    <w:lvl w:ilvl="2">
      <w:numFmt w:val="bullet"/>
      <w:lvlText w:val="-"/>
      <w:lvlJc w:val="left"/>
      <w:pPr>
        <w:ind w:left="1642" w:hanging="348"/>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2790" w:hanging="348"/>
      </w:pPr>
      <w:rPr>
        <w:rFonts w:hint="default"/>
        <w:lang w:val="ru-RU" w:eastAsia="en-US" w:bidi="ar-SA"/>
      </w:rPr>
    </w:lvl>
    <w:lvl w:ilvl="4">
      <w:numFmt w:val="bullet"/>
      <w:lvlText w:val="•"/>
      <w:lvlJc w:val="left"/>
      <w:pPr>
        <w:ind w:left="3941" w:hanging="348"/>
      </w:pPr>
      <w:rPr>
        <w:rFonts w:hint="default"/>
        <w:lang w:val="ru-RU" w:eastAsia="en-US" w:bidi="ar-SA"/>
      </w:rPr>
    </w:lvl>
    <w:lvl w:ilvl="5">
      <w:numFmt w:val="bullet"/>
      <w:lvlText w:val="•"/>
      <w:lvlJc w:val="left"/>
      <w:pPr>
        <w:ind w:left="5092" w:hanging="348"/>
      </w:pPr>
      <w:rPr>
        <w:rFonts w:hint="default"/>
        <w:lang w:val="ru-RU" w:eastAsia="en-US" w:bidi="ar-SA"/>
      </w:rPr>
    </w:lvl>
    <w:lvl w:ilvl="6">
      <w:numFmt w:val="bullet"/>
      <w:lvlText w:val="•"/>
      <w:lvlJc w:val="left"/>
      <w:pPr>
        <w:ind w:left="6243" w:hanging="348"/>
      </w:pPr>
      <w:rPr>
        <w:rFonts w:hint="default"/>
        <w:lang w:val="ru-RU" w:eastAsia="en-US" w:bidi="ar-SA"/>
      </w:rPr>
    </w:lvl>
    <w:lvl w:ilvl="7">
      <w:numFmt w:val="bullet"/>
      <w:lvlText w:val="•"/>
      <w:lvlJc w:val="left"/>
      <w:pPr>
        <w:ind w:left="7394" w:hanging="348"/>
      </w:pPr>
      <w:rPr>
        <w:rFonts w:hint="default"/>
        <w:lang w:val="ru-RU" w:eastAsia="en-US" w:bidi="ar-SA"/>
      </w:rPr>
    </w:lvl>
    <w:lvl w:ilvl="8">
      <w:numFmt w:val="bullet"/>
      <w:lvlText w:val="•"/>
      <w:lvlJc w:val="left"/>
      <w:pPr>
        <w:ind w:left="8544" w:hanging="348"/>
      </w:pPr>
      <w:rPr>
        <w:rFonts w:hint="default"/>
        <w:lang w:val="ru-RU" w:eastAsia="en-US" w:bidi="ar-SA"/>
      </w:rPr>
    </w:lvl>
  </w:abstractNum>
  <w:abstractNum w:abstractNumId="1" w15:restartNumberingAfterBreak="0">
    <w:nsid w:val="34712228"/>
    <w:multiLevelType w:val="hybridMultilevel"/>
    <w:tmpl w:val="41E45AA0"/>
    <w:lvl w:ilvl="0" w:tplc="025E4F8A">
      <w:numFmt w:val="bullet"/>
      <w:lvlText w:val="-"/>
      <w:lvlJc w:val="left"/>
      <w:pPr>
        <w:ind w:left="922" w:hanging="221"/>
      </w:pPr>
      <w:rPr>
        <w:rFonts w:ascii="Times New Roman" w:eastAsia="Times New Roman" w:hAnsi="Times New Roman" w:cs="Times New Roman" w:hint="default"/>
        <w:w w:val="100"/>
        <w:sz w:val="28"/>
        <w:szCs w:val="28"/>
        <w:lang w:val="ru-RU" w:eastAsia="en-US" w:bidi="ar-SA"/>
      </w:rPr>
    </w:lvl>
    <w:lvl w:ilvl="1" w:tplc="D80261E8">
      <w:numFmt w:val="bullet"/>
      <w:lvlText w:val="•"/>
      <w:lvlJc w:val="left"/>
      <w:pPr>
        <w:ind w:left="1912" w:hanging="221"/>
      </w:pPr>
      <w:rPr>
        <w:rFonts w:hint="default"/>
        <w:lang w:val="ru-RU" w:eastAsia="en-US" w:bidi="ar-SA"/>
      </w:rPr>
    </w:lvl>
    <w:lvl w:ilvl="2" w:tplc="5CBABF4E">
      <w:numFmt w:val="bullet"/>
      <w:lvlText w:val="•"/>
      <w:lvlJc w:val="left"/>
      <w:pPr>
        <w:ind w:left="2905" w:hanging="221"/>
      </w:pPr>
      <w:rPr>
        <w:rFonts w:hint="default"/>
        <w:lang w:val="ru-RU" w:eastAsia="en-US" w:bidi="ar-SA"/>
      </w:rPr>
    </w:lvl>
    <w:lvl w:ilvl="3" w:tplc="BA1C39A6">
      <w:numFmt w:val="bullet"/>
      <w:lvlText w:val="•"/>
      <w:lvlJc w:val="left"/>
      <w:pPr>
        <w:ind w:left="3897" w:hanging="221"/>
      </w:pPr>
      <w:rPr>
        <w:rFonts w:hint="default"/>
        <w:lang w:val="ru-RU" w:eastAsia="en-US" w:bidi="ar-SA"/>
      </w:rPr>
    </w:lvl>
    <w:lvl w:ilvl="4" w:tplc="224E544E">
      <w:numFmt w:val="bullet"/>
      <w:lvlText w:val="•"/>
      <w:lvlJc w:val="left"/>
      <w:pPr>
        <w:ind w:left="4890" w:hanging="221"/>
      </w:pPr>
      <w:rPr>
        <w:rFonts w:hint="default"/>
        <w:lang w:val="ru-RU" w:eastAsia="en-US" w:bidi="ar-SA"/>
      </w:rPr>
    </w:lvl>
    <w:lvl w:ilvl="5" w:tplc="B1023E9E">
      <w:numFmt w:val="bullet"/>
      <w:lvlText w:val="•"/>
      <w:lvlJc w:val="left"/>
      <w:pPr>
        <w:ind w:left="5883" w:hanging="221"/>
      </w:pPr>
      <w:rPr>
        <w:rFonts w:hint="default"/>
        <w:lang w:val="ru-RU" w:eastAsia="en-US" w:bidi="ar-SA"/>
      </w:rPr>
    </w:lvl>
    <w:lvl w:ilvl="6" w:tplc="B2C0F298">
      <w:numFmt w:val="bullet"/>
      <w:lvlText w:val="•"/>
      <w:lvlJc w:val="left"/>
      <w:pPr>
        <w:ind w:left="6875" w:hanging="221"/>
      </w:pPr>
      <w:rPr>
        <w:rFonts w:hint="default"/>
        <w:lang w:val="ru-RU" w:eastAsia="en-US" w:bidi="ar-SA"/>
      </w:rPr>
    </w:lvl>
    <w:lvl w:ilvl="7" w:tplc="56E4DA74">
      <w:numFmt w:val="bullet"/>
      <w:lvlText w:val="•"/>
      <w:lvlJc w:val="left"/>
      <w:pPr>
        <w:ind w:left="7868" w:hanging="221"/>
      </w:pPr>
      <w:rPr>
        <w:rFonts w:hint="default"/>
        <w:lang w:val="ru-RU" w:eastAsia="en-US" w:bidi="ar-SA"/>
      </w:rPr>
    </w:lvl>
    <w:lvl w:ilvl="8" w:tplc="43D6B37E">
      <w:numFmt w:val="bullet"/>
      <w:lvlText w:val="•"/>
      <w:lvlJc w:val="left"/>
      <w:pPr>
        <w:ind w:left="8861" w:hanging="221"/>
      </w:pPr>
      <w:rPr>
        <w:rFonts w:hint="default"/>
        <w:lang w:val="ru-RU" w:eastAsia="en-US" w:bidi="ar-SA"/>
      </w:rPr>
    </w:lvl>
  </w:abstractNum>
  <w:abstractNum w:abstractNumId="2" w15:restartNumberingAfterBreak="0">
    <w:nsid w:val="3ADD7F3F"/>
    <w:multiLevelType w:val="multilevel"/>
    <w:tmpl w:val="023E5CDC"/>
    <w:lvl w:ilvl="0">
      <w:start w:val="1"/>
      <w:numFmt w:val="decimal"/>
      <w:lvlText w:val="%1."/>
      <w:lvlJc w:val="left"/>
      <w:pPr>
        <w:ind w:left="1202" w:hanging="281"/>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922" w:hanging="660"/>
      </w:pPr>
      <w:rPr>
        <w:rFonts w:ascii="Times New Roman" w:eastAsia="Times New Roman" w:hAnsi="Times New Roman" w:cs="Times New Roman" w:hint="default"/>
        <w:w w:val="99"/>
        <w:sz w:val="24"/>
        <w:szCs w:val="24"/>
        <w:lang w:val="ru-RU" w:eastAsia="en-US" w:bidi="ar-SA"/>
      </w:rPr>
    </w:lvl>
    <w:lvl w:ilvl="2">
      <w:numFmt w:val="bullet"/>
      <w:lvlText w:val=""/>
      <w:lvlJc w:val="left"/>
      <w:pPr>
        <w:ind w:left="1642" w:hanging="348"/>
      </w:pPr>
      <w:rPr>
        <w:rFonts w:ascii="Symbol" w:eastAsia="Symbol" w:hAnsi="Symbol" w:cs="Symbol" w:hint="default"/>
        <w:w w:val="99"/>
        <w:sz w:val="28"/>
        <w:szCs w:val="28"/>
        <w:lang w:val="ru-RU" w:eastAsia="en-US" w:bidi="ar-SA"/>
      </w:rPr>
    </w:lvl>
    <w:lvl w:ilvl="3">
      <w:numFmt w:val="bullet"/>
      <w:lvlText w:val="•"/>
      <w:lvlJc w:val="left"/>
      <w:pPr>
        <w:ind w:left="2790" w:hanging="348"/>
      </w:pPr>
      <w:rPr>
        <w:rFonts w:hint="default"/>
        <w:lang w:val="ru-RU" w:eastAsia="en-US" w:bidi="ar-SA"/>
      </w:rPr>
    </w:lvl>
    <w:lvl w:ilvl="4">
      <w:numFmt w:val="bullet"/>
      <w:lvlText w:val="•"/>
      <w:lvlJc w:val="left"/>
      <w:pPr>
        <w:ind w:left="3941" w:hanging="348"/>
      </w:pPr>
      <w:rPr>
        <w:rFonts w:hint="default"/>
        <w:lang w:val="ru-RU" w:eastAsia="en-US" w:bidi="ar-SA"/>
      </w:rPr>
    </w:lvl>
    <w:lvl w:ilvl="5">
      <w:numFmt w:val="bullet"/>
      <w:lvlText w:val="•"/>
      <w:lvlJc w:val="left"/>
      <w:pPr>
        <w:ind w:left="5092" w:hanging="348"/>
      </w:pPr>
      <w:rPr>
        <w:rFonts w:hint="default"/>
        <w:lang w:val="ru-RU" w:eastAsia="en-US" w:bidi="ar-SA"/>
      </w:rPr>
    </w:lvl>
    <w:lvl w:ilvl="6">
      <w:numFmt w:val="bullet"/>
      <w:lvlText w:val="•"/>
      <w:lvlJc w:val="left"/>
      <w:pPr>
        <w:ind w:left="6243" w:hanging="348"/>
      </w:pPr>
      <w:rPr>
        <w:rFonts w:hint="default"/>
        <w:lang w:val="ru-RU" w:eastAsia="en-US" w:bidi="ar-SA"/>
      </w:rPr>
    </w:lvl>
    <w:lvl w:ilvl="7">
      <w:numFmt w:val="bullet"/>
      <w:lvlText w:val="•"/>
      <w:lvlJc w:val="left"/>
      <w:pPr>
        <w:ind w:left="7394" w:hanging="348"/>
      </w:pPr>
      <w:rPr>
        <w:rFonts w:hint="default"/>
        <w:lang w:val="ru-RU" w:eastAsia="en-US" w:bidi="ar-SA"/>
      </w:rPr>
    </w:lvl>
    <w:lvl w:ilvl="8">
      <w:numFmt w:val="bullet"/>
      <w:lvlText w:val="•"/>
      <w:lvlJc w:val="left"/>
      <w:pPr>
        <w:ind w:left="8544" w:hanging="348"/>
      </w:pPr>
      <w:rPr>
        <w:rFonts w:hint="default"/>
        <w:lang w:val="ru-RU" w:eastAsia="en-US" w:bidi="ar-SA"/>
      </w:rPr>
    </w:lvl>
  </w:abstractNum>
  <w:abstractNum w:abstractNumId="3" w15:restartNumberingAfterBreak="0">
    <w:nsid w:val="7CDE1229"/>
    <w:multiLevelType w:val="multilevel"/>
    <w:tmpl w:val="E0CCA87A"/>
    <w:lvl w:ilvl="0">
      <w:start w:val="2"/>
      <w:numFmt w:val="decimal"/>
      <w:lvlText w:val="%1."/>
      <w:lvlJc w:val="left"/>
      <w:pPr>
        <w:ind w:left="1202" w:hanging="281"/>
      </w:pPr>
      <w:rPr>
        <w:rFonts w:ascii="Times New Roman" w:eastAsia="Times New Roman" w:hAnsi="Times New Roman" w:cs="Times New Roman" w:hint="default"/>
        <w:b/>
        <w:bCs/>
        <w:w w:val="100"/>
        <w:sz w:val="24"/>
        <w:szCs w:val="24"/>
      </w:rPr>
    </w:lvl>
    <w:lvl w:ilvl="1">
      <w:start w:val="4"/>
      <w:numFmt w:val="decimal"/>
      <w:lvlText w:val="%1.%2."/>
      <w:lvlJc w:val="left"/>
      <w:pPr>
        <w:ind w:left="922" w:hanging="660"/>
      </w:pPr>
      <w:rPr>
        <w:rFonts w:ascii="Times New Roman" w:eastAsia="Times New Roman" w:hAnsi="Times New Roman" w:cs="Times New Roman" w:hint="default"/>
        <w:w w:val="99"/>
        <w:sz w:val="24"/>
        <w:szCs w:val="24"/>
      </w:rPr>
    </w:lvl>
    <w:lvl w:ilvl="2">
      <w:numFmt w:val="bullet"/>
      <w:lvlText w:val=""/>
      <w:lvlJc w:val="left"/>
      <w:pPr>
        <w:ind w:left="1642" w:hanging="348"/>
      </w:pPr>
      <w:rPr>
        <w:rFonts w:ascii="Symbol" w:eastAsia="Symbol" w:hAnsi="Symbol" w:cs="Symbol" w:hint="default"/>
        <w:w w:val="99"/>
        <w:sz w:val="28"/>
        <w:szCs w:val="28"/>
      </w:rPr>
    </w:lvl>
    <w:lvl w:ilvl="3">
      <w:numFmt w:val="bullet"/>
      <w:lvlText w:val="•"/>
      <w:lvlJc w:val="left"/>
      <w:pPr>
        <w:ind w:left="2790" w:hanging="348"/>
      </w:pPr>
      <w:rPr>
        <w:rFonts w:hint="default"/>
      </w:rPr>
    </w:lvl>
    <w:lvl w:ilvl="4">
      <w:numFmt w:val="bullet"/>
      <w:lvlText w:val="•"/>
      <w:lvlJc w:val="left"/>
      <w:pPr>
        <w:ind w:left="3941" w:hanging="348"/>
      </w:pPr>
      <w:rPr>
        <w:rFonts w:hint="default"/>
      </w:rPr>
    </w:lvl>
    <w:lvl w:ilvl="5">
      <w:numFmt w:val="bullet"/>
      <w:lvlText w:val="•"/>
      <w:lvlJc w:val="left"/>
      <w:pPr>
        <w:ind w:left="5092" w:hanging="348"/>
      </w:pPr>
      <w:rPr>
        <w:rFonts w:hint="default"/>
      </w:rPr>
    </w:lvl>
    <w:lvl w:ilvl="6">
      <w:numFmt w:val="bullet"/>
      <w:lvlText w:val="•"/>
      <w:lvlJc w:val="left"/>
      <w:pPr>
        <w:ind w:left="6243" w:hanging="348"/>
      </w:pPr>
      <w:rPr>
        <w:rFonts w:hint="default"/>
      </w:rPr>
    </w:lvl>
    <w:lvl w:ilvl="7">
      <w:numFmt w:val="bullet"/>
      <w:lvlText w:val="•"/>
      <w:lvlJc w:val="left"/>
      <w:pPr>
        <w:ind w:left="7394" w:hanging="348"/>
      </w:pPr>
      <w:rPr>
        <w:rFonts w:hint="default"/>
      </w:rPr>
    </w:lvl>
    <w:lvl w:ilvl="8">
      <w:numFmt w:val="bullet"/>
      <w:lvlText w:val="•"/>
      <w:lvlJc w:val="left"/>
      <w:pPr>
        <w:ind w:left="8544" w:hanging="348"/>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
  <w:rsids>
    <w:rsidRoot w:val="00F07CE9"/>
    <w:rsid w:val="002937E0"/>
    <w:rsid w:val="003D363A"/>
    <w:rsid w:val="0050642B"/>
    <w:rsid w:val="007C525A"/>
    <w:rsid w:val="00896BF6"/>
    <w:rsid w:val="00904E43"/>
    <w:rsid w:val="00B45ACA"/>
    <w:rsid w:val="00C203A9"/>
    <w:rsid w:val="00C41FC7"/>
    <w:rsid w:val="00D37517"/>
    <w:rsid w:val="00DE4401"/>
    <w:rsid w:val="00E24D6C"/>
    <w:rsid w:val="00E72F94"/>
    <w:rsid w:val="00F07CE9"/>
    <w:rsid w:val="00FA4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F9B301-CF7A-47B4-8971-617C562FE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202" w:hanging="281"/>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922"/>
      <w:jc w:val="both"/>
    </w:pPr>
  </w:style>
  <w:style w:type="paragraph" w:customStyle="1" w:styleId="TableParagraph">
    <w:name w:val="Table Paragraph"/>
    <w:basedOn w:val="a"/>
    <w:uiPriority w:val="1"/>
    <w:qFormat/>
    <w:pPr>
      <w:ind w:left="200"/>
    </w:pPr>
  </w:style>
  <w:style w:type="paragraph" w:styleId="a5">
    <w:name w:val="header"/>
    <w:basedOn w:val="a"/>
    <w:link w:val="a6"/>
    <w:uiPriority w:val="99"/>
    <w:unhideWhenUsed/>
    <w:rsid w:val="00C41FC7"/>
    <w:pPr>
      <w:tabs>
        <w:tab w:val="center" w:pos="4677"/>
        <w:tab w:val="right" w:pos="9355"/>
      </w:tabs>
    </w:pPr>
  </w:style>
  <w:style w:type="character" w:customStyle="1" w:styleId="a6">
    <w:name w:val="Верхний колонтитул Знак"/>
    <w:basedOn w:val="a0"/>
    <w:link w:val="a5"/>
    <w:uiPriority w:val="99"/>
    <w:rsid w:val="00C41FC7"/>
    <w:rPr>
      <w:rFonts w:ascii="Times New Roman" w:eastAsia="Times New Roman" w:hAnsi="Times New Roman" w:cs="Times New Roman"/>
      <w:lang w:val="ru-RU"/>
    </w:rPr>
  </w:style>
  <w:style w:type="paragraph" w:styleId="a7">
    <w:name w:val="footer"/>
    <w:basedOn w:val="a"/>
    <w:link w:val="a8"/>
    <w:uiPriority w:val="99"/>
    <w:unhideWhenUsed/>
    <w:rsid w:val="00C41FC7"/>
    <w:pPr>
      <w:tabs>
        <w:tab w:val="center" w:pos="4677"/>
        <w:tab w:val="right" w:pos="9355"/>
      </w:tabs>
    </w:pPr>
  </w:style>
  <w:style w:type="character" w:customStyle="1" w:styleId="a8">
    <w:name w:val="Нижний колонтитул Знак"/>
    <w:basedOn w:val="a0"/>
    <w:link w:val="a7"/>
    <w:uiPriority w:val="99"/>
    <w:rsid w:val="00C41FC7"/>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22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940</Words>
  <Characters>5362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Alexandr</cp:lastModifiedBy>
  <cp:revision>14</cp:revision>
  <dcterms:created xsi:type="dcterms:W3CDTF">2020-12-01T00:30:00Z</dcterms:created>
  <dcterms:modified xsi:type="dcterms:W3CDTF">2024-06-26T07:15:00Z</dcterms:modified>
</cp:coreProperties>
</file>